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40" w:rsidRDefault="004679AC" w:rsidP="004679AC">
      <w:pPr>
        <w:spacing w:after="0"/>
        <w:jc w:val="center"/>
        <w:rPr>
          <w:rFonts w:ascii="Arial" w:hAnsi="Arial" w:cs="Arial"/>
          <w:b/>
          <w:sz w:val="24"/>
          <w:szCs w:val="24"/>
        </w:rPr>
      </w:pPr>
      <w:r w:rsidRPr="00837518">
        <w:rPr>
          <w:rFonts w:ascii="Arial" w:hAnsi="Arial" w:cs="Arial"/>
          <w:b/>
          <w:sz w:val="24"/>
          <w:szCs w:val="24"/>
        </w:rPr>
        <w:t>Transition from Social Worker to Personal Advisor – Feedback</w:t>
      </w:r>
    </w:p>
    <w:p w:rsidR="00837518" w:rsidRDefault="00837518" w:rsidP="004679AC">
      <w:pPr>
        <w:spacing w:after="0"/>
        <w:jc w:val="center"/>
        <w:rPr>
          <w:rFonts w:ascii="Arial" w:hAnsi="Arial" w:cs="Arial"/>
          <w:b/>
          <w:sz w:val="24"/>
          <w:szCs w:val="24"/>
        </w:rPr>
      </w:pPr>
    </w:p>
    <w:p w:rsidR="00837518" w:rsidRPr="00837518" w:rsidRDefault="00837518" w:rsidP="00837518">
      <w:pPr>
        <w:spacing w:after="0"/>
        <w:jc w:val="both"/>
        <w:rPr>
          <w:rFonts w:ascii="Arial" w:hAnsi="Arial" w:cs="Arial"/>
          <w:b/>
          <w:sz w:val="24"/>
          <w:szCs w:val="24"/>
        </w:rPr>
      </w:pPr>
      <w:r>
        <w:rPr>
          <w:rFonts w:ascii="Arial" w:hAnsi="Arial" w:cs="Arial"/>
          <w:b/>
          <w:sz w:val="24"/>
          <w:szCs w:val="24"/>
        </w:rPr>
        <w:t>Group</w:t>
      </w:r>
      <w:r w:rsidR="007D5F8A">
        <w:rPr>
          <w:rFonts w:ascii="Arial" w:hAnsi="Arial" w:cs="Arial"/>
          <w:b/>
          <w:sz w:val="24"/>
          <w:szCs w:val="24"/>
        </w:rPr>
        <w:t xml:space="preserve"> </w:t>
      </w:r>
      <w:r>
        <w:rPr>
          <w:rFonts w:ascii="Arial" w:hAnsi="Arial" w:cs="Arial"/>
          <w:b/>
          <w:sz w:val="24"/>
          <w:szCs w:val="24"/>
        </w:rPr>
        <w:t xml:space="preserve">work on </w:t>
      </w:r>
      <w:r w:rsidR="007D5F8A">
        <w:rPr>
          <w:rFonts w:ascii="Arial" w:hAnsi="Arial" w:cs="Arial"/>
          <w:b/>
          <w:sz w:val="24"/>
          <w:szCs w:val="24"/>
        </w:rPr>
        <w:t>what the Board thought the transition from social worker to Personal Advisor should look like and then listen to the Care Leavers who would share their experiences when they transitioned from social worker to Personal Advisor.</w:t>
      </w:r>
    </w:p>
    <w:p w:rsidR="004679AC" w:rsidRDefault="004679AC" w:rsidP="004679AC">
      <w:pPr>
        <w:spacing w:after="0"/>
        <w:jc w:val="center"/>
        <w:rPr>
          <w:rFonts w:ascii="Arial" w:hAnsi="Arial" w:cs="Arial"/>
          <w:sz w:val="24"/>
          <w:szCs w:val="24"/>
        </w:rPr>
      </w:pP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Joint handover.</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All localities should mirror each other.</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Consistency.</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Personalisation of contact with co-worker.</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Building up a relationship.</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Get to know since 16 (nothing personal).</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Get young people aware of services earlier.</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Better lead up to transition.</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Set responsibilities for each worker to prevent gaps in work or work overlapping.</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Social worker to deal with anything that's currently happening.</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Social worker and Personal Advisor not communicating enough – questions not being answered.</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Need better links with each other, especially between areas.</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Big difference in standards between workers.  One young person said her Personal Advisor did not put the same effort in as another.</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"I never saw my Personal Advisor and Social Worker at the same time".</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Young people would rather have met both together.</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Personal Advisor asked a young person what she wanted from her/what she wanted the outcome to be.</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Young people never saw her pathway plan.</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Foster carer did all the work with preparing a young person for independence.</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Two young people said they did not understand the importance of her pathway plan.  This is vital to understanding.</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Personal Advisor helped a young person with issues and was there for a young person.</w:t>
      </w:r>
    </w:p>
    <w:p w:rsidR="004679AC" w:rsidRPr="00837518" w:rsidRDefault="004679AC"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Personal Advisor and Social Worker should meet together to prevent miscommunication and agree actions and responsibilities.</w:t>
      </w:r>
    </w:p>
    <w:p w:rsidR="00837518" w:rsidRPr="00837518" w:rsidRDefault="00837518"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One young person said his Personal Advisor only got involved at 17.5 years.</w:t>
      </w:r>
    </w:p>
    <w:p w:rsidR="00837518" w:rsidRPr="00837518" w:rsidRDefault="00837518"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 xml:space="preserve">Personal Advisor/Social Worker just turned up one day, no warning given.  </w:t>
      </w:r>
    </w:p>
    <w:p w:rsidR="00837518" w:rsidRPr="00837518" w:rsidRDefault="00837518"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I needed longer to get to know Personal Adviser before Social Worker pulled out.  Personal Advisor did not know anything about young person before meeting.</w:t>
      </w:r>
    </w:p>
    <w:p w:rsidR="00837518" w:rsidRPr="00837518" w:rsidRDefault="00837518" w:rsidP="00837518">
      <w:pPr>
        <w:pStyle w:val="ListParagraph"/>
        <w:numPr>
          <w:ilvl w:val="0"/>
          <w:numId w:val="1"/>
        </w:numPr>
        <w:spacing w:after="0"/>
        <w:ind w:left="360"/>
        <w:jc w:val="both"/>
        <w:rPr>
          <w:rFonts w:ascii="Arial" w:hAnsi="Arial" w:cs="Arial"/>
          <w:sz w:val="24"/>
          <w:szCs w:val="24"/>
        </w:rPr>
      </w:pPr>
      <w:r w:rsidRPr="00837518">
        <w:rPr>
          <w:rFonts w:ascii="Arial" w:hAnsi="Arial" w:cs="Arial"/>
          <w:sz w:val="24"/>
          <w:szCs w:val="24"/>
        </w:rPr>
        <w:t>Use Solihull Pathway Plans as a good example and follow their leads.</w:t>
      </w:r>
      <w:bookmarkStart w:id="0" w:name="_GoBack"/>
      <w:bookmarkEnd w:id="0"/>
    </w:p>
    <w:sectPr w:rsidR="00837518" w:rsidRPr="00837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F6A08"/>
    <w:multiLevelType w:val="hybridMultilevel"/>
    <w:tmpl w:val="29D8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AC"/>
    <w:rsid w:val="004679AC"/>
    <w:rsid w:val="007D5F8A"/>
    <w:rsid w:val="00837518"/>
    <w:rsid w:val="00B4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ADD5A-C466-4269-9E6B-AE31F513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Sam</dc:creator>
  <cp:keywords/>
  <dc:description/>
  <cp:lastModifiedBy>Gorton, Sam</cp:lastModifiedBy>
  <cp:revision>1</cp:revision>
  <dcterms:created xsi:type="dcterms:W3CDTF">2018-08-07T09:15:00Z</dcterms:created>
  <dcterms:modified xsi:type="dcterms:W3CDTF">2018-08-07T09:45:00Z</dcterms:modified>
</cp:coreProperties>
</file>